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4A" w:rsidRDefault="00A316EB" w:rsidP="00A31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  <w:lang/>
        </w:rPr>
        <w:t>ЗДРАВСТВЕНЕ ТЕХНОЛОГИЈЕ</w:t>
      </w:r>
    </w:p>
    <w:p w:rsidR="00385793" w:rsidRPr="00385793" w:rsidRDefault="00385793" w:rsidP="0038579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Литература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>:</w:t>
      </w:r>
    </w:p>
    <w:p w:rsidR="00385793" w:rsidRPr="00385793" w:rsidRDefault="00385793" w:rsidP="00385793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5793">
        <w:rPr>
          <w:rFonts w:ascii="Times New Roman" w:hAnsi="Times New Roman" w:cs="Times New Roman"/>
          <w:sz w:val="24"/>
          <w:szCs w:val="24"/>
        </w:rPr>
        <w:t>Симић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Социјална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медицина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Медицински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факултет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>, 2012.</w:t>
      </w:r>
    </w:p>
    <w:p w:rsidR="00385793" w:rsidRPr="00385793" w:rsidRDefault="00385793" w:rsidP="00385793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5793">
        <w:rPr>
          <w:rFonts w:ascii="Times New Roman" w:hAnsi="Times New Roman" w:cs="Times New Roman"/>
          <w:sz w:val="24"/>
          <w:szCs w:val="24"/>
        </w:rPr>
        <w:t>Цуцић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Социјална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медицина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Савремена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администрација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>; 2000.</w:t>
      </w:r>
    </w:p>
    <w:p w:rsidR="00385793" w:rsidRPr="00385793" w:rsidRDefault="00385793" w:rsidP="00385793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здравственој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 xml:space="preserve"> РС", </w:t>
      </w:r>
      <w:proofErr w:type="spellStart"/>
      <w:r w:rsidRPr="0038579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385793">
        <w:rPr>
          <w:rFonts w:ascii="Times New Roman" w:hAnsi="Times New Roman" w:cs="Times New Roman"/>
          <w:sz w:val="24"/>
          <w:szCs w:val="24"/>
        </w:rPr>
        <w:t>.</w:t>
      </w:r>
      <w:r w:rsidRPr="00385793">
        <w:rPr>
          <w:rFonts w:ascii="Times New Roman" w:hAnsi="Times New Roman" w:cs="Times New Roman"/>
          <w:i/>
          <w:iCs/>
          <w:color w:val="FFE8BF"/>
          <w:sz w:val="24"/>
          <w:szCs w:val="24"/>
        </w:rPr>
        <w:t xml:space="preserve"> </w:t>
      </w:r>
      <w:r w:rsidRPr="00385793">
        <w:rPr>
          <w:rFonts w:ascii="Times New Roman" w:hAnsi="Times New Roman" w:cs="Times New Roman"/>
          <w:i/>
          <w:iCs/>
          <w:sz w:val="24"/>
          <w:szCs w:val="24"/>
        </w:rPr>
        <w:t>25/2019</w:t>
      </w:r>
      <w:r w:rsidRPr="00385793">
        <w:rPr>
          <w:rFonts w:ascii="Times New Roman" w:hAnsi="Times New Roman" w:cs="Times New Roman"/>
          <w:sz w:val="24"/>
          <w:szCs w:val="24"/>
        </w:rPr>
        <w:t>)</w:t>
      </w:r>
    </w:p>
    <w:p w:rsidR="00A316EB" w:rsidRPr="00385793" w:rsidRDefault="00A316EB" w:rsidP="00A316EB">
      <w:pPr>
        <w:rPr>
          <w:rFonts w:ascii="Times New Roman" w:hAnsi="Times New Roman" w:cs="Times New Roman"/>
          <w:sz w:val="24"/>
          <w:szCs w:val="24"/>
        </w:rPr>
      </w:pPr>
    </w:p>
    <w:p w:rsidR="00262FD9" w:rsidRPr="00A573C5" w:rsidRDefault="00262FD9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b/>
          <w:sz w:val="24"/>
          <w:szCs w:val="24"/>
          <w:lang/>
        </w:rPr>
        <w:t>Технологија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представља практичну примену знања у некој области и односи се на различите процесе, технике, алате, методе, организационе принципе или системе. </w:t>
      </w:r>
    </w:p>
    <w:p w:rsidR="003D7C20" w:rsidRPr="00A573C5" w:rsidRDefault="00262FD9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Лаички схваћено, технологије су сви високософистицирани уређаји и методе, а када је реч о здравственим технологијама, најчешћа асоцијација је неки од великих дијагностичких уређаја, на пример скенер или магнетна резонанца. Здравствене технологије су много шири појам од претходно изнетих схватања</w:t>
      </w:r>
      <w:r w:rsidR="00A92778" w:rsidRPr="00A573C5">
        <w:rPr>
          <w:rFonts w:ascii="Times New Roman" w:hAnsi="Times New Roman" w:cs="Times New Roman"/>
          <w:sz w:val="24"/>
          <w:szCs w:val="24"/>
          <w:lang/>
        </w:rPr>
        <w:t xml:space="preserve">, будући да се односи на велики број различитих метода које здравствени радници користе као би промовисали здравље људи, спречили настанак или лечили болести и унапредили процесе рехабилитације и дуготрајне неге пацијената. Здравствене технологије обухватају широк спектар практично примењеног знања које се користи у здравственој заштити и односи се на лекове и медицинска средства, опрему, хирушке и интернистичке процедуре, као и организациони и потпорни систем у оквиру којег се таква пракса остварује. </w:t>
      </w:r>
    </w:p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b/>
          <w:sz w:val="24"/>
          <w:szCs w:val="24"/>
          <w:lang/>
        </w:rPr>
        <w:t>Под здравственим технологијама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подразумевају се све здравствене методе и поступци који се могу користити у циљу унапређивања здравља људи, у превенцији, дијагностици и лечењу болести, повреда и рехабилитацији, који обухватају безбедне, квалитетне и ефикасне лекове и медицинска средства, медицинске процедуре, као и услове за пружање здравствене заштите (Закон о здравственј заштити).</w:t>
      </w:r>
    </w:p>
    <w:p w:rsidR="00FA3768" w:rsidRPr="00A573C5" w:rsidRDefault="00FA3768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Постоји више начина на основу којих је могуће груписати здравствене технологије, али је најсвеобухватније категорисање оно по три својства технологија: на основу материјалне природе, сврхе или намене, и стадијума примене или старости технологије.</w:t>
      </w:r>
    </w:p>
    <w:p w:rsidR="00FA3768" w:rsidRPr="00A573C5" w:rsidRDefault="00FA3768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Три основе за груписање здравствених технологија</w:t>
      </w:r>
    </w:p>
    <w:tbl>
      <w:tblPr>
        <w:tblStyle w:val="TableGrid"/>
        <w:tblW w:w="9759" w:type="dxa"/>
        <w:tblLook w:val="0420"/>
      </w:tblPr>
      <w:tblGrid>
        <w:gridCol w:w="3137"/>
        <w:gridCol w:w="3311"/>
        <w:gridCol w:w="3311"/>
      </w:tblGrid>
      <w:tr w:rsidR="00FA3768" w:rsidRPr="00A573C5" w:rsidTr="00FA3768">
        <w:trPr>
          <w:trHeight w:val="760"/>
        </w:trPr>
        <w:tc>
          <w:tcPr>
            <w:tcW w:w="3137" w:type="dxa"/>
            <w:hideMark/>
          </w:tcPr>
          <w:p w:rsidR="00176079" w:rsidRPr="00A573C5" w:rsidRDefault="00FA3768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Материјална природа</w:t>
            </w:r>
          </w:p>
        </w:tc>
        <w:tc>
          <w:tcPr>
            <w:tcW w:w="3311" w:type="dxa"/>
            <w:hideMark/>
          </w:tcPr>
          <w:p w:rsidR="00176079" w:rsidRPr="00A573C5" w:rsidRDefault="00FA3768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Сврха или намена</w:t>
            </w:r>
          </w:p>
        </w:tc>
        <w:tc>
          <w:tcPr>
            <w:tcW w:w="3311" w:type="dxa"/>
            <w:hideMark/>
          </w:tcPr>
          <w:p w:rsidR="00176079" w:rsidRPr="00A573C5" w:rsidRDefault="00FA3768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Стадијуми примене</w:t>
            </w: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или старост</w:t>
            </w:r>
          </w:p>
        </w:tc>
      </w:tr>
      <w:tr w:rsidR="00FA3768" w:rsidRPr="00A573C5" w:rsidTr="00FA3768">
        <w:trPr>
          <w:trHeight w:val="992"/>
        </w:trPr>
        <w:tc>
          <w:tcPr>
            <w:tcW w:w="3137" w:type="dxa"/>
            <w:hideMark/>
          </w:tcPr>
          <w:p w:rsidR="00FA3768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Лекови и биолошки</w:t>
            </w: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препарати</w:t>
            </w:r>
          </w:p>
          <w:p w:rsidR="00FA3768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(нпр.</w:t>
            </w: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аспирин , пеницилин </w:t>
            </w:r>
          </w:p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вакцине, крвни щю.цукти)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Методе превенције (имунизација, флуоризација воде)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Технологије будућности</w:t>
            </w:r>
          </w:p>
        </w:tc>
      </w:tr>
      <w:tr w:rsidR="00FA3768" w:rsidRPr="00A573C5" w:rsidTr="00FA3768">
        <w:trPr>
          <w:trHeight w:val="887"/>
        </w:trPr>
        <w:tc>
          <w:tcPr>
            <w:tcW w:w="3137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Апарати и опрема (скенер, ЦТ, хиришке рукавице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Методе скрининга (Папаниколау тест, мамографија)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Експерименталне технологије (у фази лабораторијског тестирања)</w:t>
            </w:r>
          </w:p>
        </w:tc>
      </w:tr>
      <w:tr w:rsidR="00FA3768" w:rsidRPr="00A573C5" w:rsidTr="00FA3768">
        <w:trPr>
          <w:trHeight w:val="950"/>
        </w:trPr>
        <w:tc>
          <w:tcPr>
            <w:tcW w:w="3137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Интернистичке и хирушке процедуре (психотерапија, коронарна ангиографија)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Дијагностичке методе (серолошки тестови, електрокардиограм)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Технологије у фази испитивања (у току је клиничка евалуација на људима)</w:t>
            </w:r>
          </w:p>
        </w:tc>
      </w:tr>
      <w:tr w:rsidR="00FA3768" w:rsidRPr="00A573C5" w:rsidTr="00FA3768">
        <w:trPr>
          <w:trHeight w:val="1014"/>
        </w:trPr>
        <w:tc>
          <w:tcPr>
            <w:tcW w:w="3137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Потпорни систем (електронска здравствена документација, банке крви)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Методе лечења (антивирална терапија, коронарни бајпас)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Успостављене технологије (широко прихваћене стандардне процедуре)</w:t>
            </w:r>
          </w:p>
        </w:tc>
      </w:tr>
      <w:tr w:rsidR="00FA3768" w:rsidRPr="00A573C5" w:rsidTr="00FA3768">
        <w:trPr>
          <w:trHeight w:val="1571"/>
        </w:trPr>
        <w:tc>
          <w:tcPr>
            <w:tcW w:w="3137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Организациони и управљачки систем (програми управљања тоталним квалитетом, клинички путеви)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Методе рехабилитације (програм вежби за болесника после церебралног инсулта, помоћ при инконтиненцији)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Напуштене технологије (доказано штетне или неефикасне, потиснуте новим  технологијама)</w:t>
            </w:r>
          </w:p>
        </w:tc>
      </w:tr>
    </w:tbl>
    <w:p w:rsidR="00FA3768" w:rsidRPr="00A573C5" w:rsidRDefault="00FA3768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A3768" w:rsidRPr="00A573C5" w:rsidRDefault="00FA3768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Границе између наведених група здравствених технологија ипак нису тако оштре, будући да је могуће да једна технологија припада различитим групама. Тако су извесне технологије истовремено и дијагностичке и терапијске, каква је на пример, коронорна ангиографија. Здравствене технологије називамо хибридним онда када настају  комбинацијом </w:t>
      </w:r>
      <w:r w:rsidR="00266C8F" w:rsidRPr="00A573C5">
        <w:rPr>
          <w:rFonts w:ascii="Times New Roman" w:hAnsi="Times New Roman" w:cs="Times New Roman"/>
          <w:sz w:val="24"/>
          <w:szCs w:val="24"/>
          <w:lang/>
        </w:rPr>
        <w:t xml:space="preserve">карактеристика неких основних група, на пример лекова и уређаја. Пример хибридне технологије јесте фотодинамска терапија, која комбинује светлосно зрачење и локалну апликацију лека. Такође стадиуми примене технологија нису увек линеарни нити коначни, тако да се може десити да напуштена или забрањена здравствена технологија буде враћена у употребу с потпуно другачијом сврхом. </w:t>
      </w:r>
    </w:p>
    <w:p w:rsidR="00A573C5" w:rsidRDefault="00A573C5" w:rsidP="00D92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C8F" w:rsidRPr="00A573C5" w:rsidRDefault="006849EF" w:rsidP="00D92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A573C5">
        <w:rPr>
          <w:rFonts w:ascii="Times New Roman" w:hAnsi="Times New Roman" w:cs="Times New Roman"/>
          <w:b/>
          <w:sz w:val="24"/>
          <w:szCs w:val="24"/>
          <w:lang/>
        </w:rPr>
        <w:t>ПРОЦЕНА ЗДРАВСТВЕНИХ ТЕХНОЛОГИЈА</w:t>
      </w:r>
    </w:p>
    <w:p w:rsidR="00D9200A" w:rsidRPr="00A573C5" w:rsidRDefault="00D9200A" w:rsidP="00D92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Health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TechnologyAssessment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>- HTA</w:t>
      </w:r>
    </w:p>
    <w:p w:rsidR="00D9200A" w:rsidRPr="00A573C5" w:rsidRDefault="00D9200A" w:rsidP="00D92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Процена здравствене технологије  (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HTA) </w:t>
      </w:r>
      <w:r w:rsidRPr="00A573C5">
        <w:rPr>
          <w:rFonts w:ascii="Times New Roman" w:hAnsi="Times New Roman" w:cs="Times New Roman"/>
          <w:sz w:val="24"/>
          <w:szCs w:val="24"/>
          <w:lang/>
        </w:rPr>
        <w:t>односи се на систематску, мултидисциплинарну евалуацију медицинских, социјалних, етичких, економских и правних последица развоја, ширења и коришћења здравствених технологија.</w:t>
      </w: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lastRenderedPageBreak/>
        <w:t>Могу се процењивати директни (очекивани) ефекти примене здравствене технологије, али и они индиректни, односно нежељени ефекти. У току процене одговарајуће здравствене технологије, пре свега се разматрају њена делотворност, безбедност и исплативост, али и друге карактеристике. У том сложеном процесу важно је добити одговоре на следећа питања: да ли је технологија безбедна и корисна, коме је намењена, по којој цени, и каква је у поређењу с алтернативним технологијама.</w:t>
      </w: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/>
        </w:rPr>
        <w:t>Проценом здравствених технологија могу се бавити различите институције, најчешће су то владине агенције при министарствима и агенције при универзитетима, али могу бити и самосталне  непрофитне исттраживачке институције.</w:t>
      </w: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Одлуке о избору здравствених технологија доносе се на различитим нивоима здравствене политике. Неке одлуке доносе се на националном нивоу, као у случају када се законима и прописима регулише куповина одређене медицинске опреме или пружање неких здравствених услуга. Извесне одлуке доносе се непосредно у клиничкој пракси, на оперативном нивоу</w:t>
      </w: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Процена здравствених технологија је важна из више разлога:</w:t>
      </w:r>
    </w:p>
    <w:p w:rsidR="00176079" w:rsidRPr="00A573C5" w:rsidRDefault="00D9200A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Помаже владиним регулаторним телима у процесу доношења одлука о томе да ли треба дозволити употребу лека, опреме или друге технологије</w:t>
      </w:r>
      <w:r w:rsidRPr="00A573C5">
        <w:rPr>
          <w:rFonts w:ascii="Times New Roman" w:hAnsi="Times New Roman" w:cs="Times New Roman"/>
          <w:sz w:val="24"/>
          <w:szCs w:val="24"/>
        </w:rPr>
        <w:t>;</w:t>
      </w:r>
    </w:p>
    <w:p w:rsidR="00176079" w:rsidRPr="00A573C5" w:rsidRDefault="00D9200A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Осигуравајућим агенцијама у процени оправданости укључивања одређене технологије у пакет услуга које су покривене здравственим осигурањем</w:t>
      </w:r>
      <w:r w:rsidRPr="00A573C5">
        <w:rPr>
          <w:rFonts w:ascii="Times New Roman" w:hAnsi="Times New Roman" w:cs="Times New Roman"/>
          <w:sz w:val="24"/>
          <w:szCs w:val="24"/>
        </w:rPr>
        <w:t>;</w:t>
      </w:r>
    </w:p>
    <w:p w:rsidR="00176079" w:rsidRPr="00A573C5" w:rsidRDefault="00D9200A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Као помоћ произвођачима здравствених технологија о доношењу одлуке које технологије треба развијати</w:t>
      </w:r>
      <w:r w:rsidRPr="00A573C5">
        <w:rPr>
          <w:rFonts w:ascii="Times New Roman" w:hAnsi="Times New Roman" w:cs="Times New Roman"/>
          <w:sz w:val="24"/>
          <w:szCs w:val="24"/>
        </w:rPr>
        <w:t>;</w:t>
      </w:r>
    </w:p>
    <w:p w:rsidR="00176079" w:rsidRPr="00A573C5" w:rsidRDefault="00D9200A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Као помоћ руководиоцима различитих здравствених установа у одлучивању када је потребно набавити или увести неку нову здравствену технологију</w:t>
      </w:r>
      <w:r w:rsidRPr="00A573C5">
        <w:rPr>
          <w:rFonts w:ascii="Times New Roman" w:hAnsi="Times New Roman" w:cs="Times New Roman"/>
          <w:sz w:val="24"/>
          <w:szCs w:val="24"/>
        </w:rPr>
        <w:t>;</w:t>
      </w:r>
    </w:p>
    <w:p w:rsidR="006849EF" w:rsidRPr="00A573C5" w:rsidRDefault="006849EF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Здравственим радниима и корисницима у одлучивању о коришћењу или избору различитих метода или интервенција.</w:t>
      </w:r>
    </w:p>
    <w:p w:rsidR="007F2525" w:rsidRPr="00A573C5" w:rsidRDefault="007F2525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Сложени процес процене здравствених технологија спроводи мултидисциплинарни тим стручњака. Различите организације које се баве овим формалним процесом усвајају и различите водиче о приступима процене, али су фазе врло сличне:</w:t>
      </w:r>
    </w:p>
    <w:p w:rsidR="007F2525" w:rsidRPr="00A573C5" w:rsidRDefault="007F2525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У </w:t>
      </w:r>
      <w:r w:rsidRPr="00A573C5">
        <w:rPr>
          <w:rFonts w:ascii="Times New Roman" w:hAnsi="Times New Roman" w:cs="Times New Roman"/>
          <w:b/>
          <w:sz w:val="24"/>
          <w:szCs w:val="24"/>
          <w:lang/>
        </w:rPr>
        <w:t>првој фази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процене здравствене технологије (одређивање оквира здравствене технологије)</w:t>
      </w:r>
      <w:r w:rsidRPr="00A573C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/>
        </w:rPr>
        <w:t>потребно је стећи детаљан увид у сврху и карактеристике технологије, популацију којој је намењена, специфичне индикације и тренутно доступне технологије за исти здравствени проблем. Такође бирају се базе података и показатељи који ће бити процењивани у зависности од карактеристика и сврхе технологије.</w:t>
      </w:r>
    </w:p>
    <w:p w:rsidR="007F2525" w:rsidRPr="00A573C5" w:rsidRDefault="007F2525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b/>
          <w:sz w:val="24"/>
          <w:szCs w:val="24"/>
          <w:lang/>
        </w:rPr>
        <w:lastRenderedPageBreak/>
        <w:t>Друга фаза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процене здравствене технологије изузетно значајна, будући да се на основу различитих исходних мера процењују карактеристике те технологије и спроводи се њена економска евалуација. Подаци за процену ефеката технологије добијају се из различитих извора. Треба имати у виду да валидност доказа зависи од дизајна студије: на врху „пирамиде доказа" су систематски прегледи и метаанализе, као и рандомизоване контролисане двоструко слепе студије, а потом следе подаци из кохортних студија, студија случајева и контрола. Квалитет доказа најмањи је у анализама серија случајева, експертских мишљења и ако се докази изводе само на основу лабораторијских истраживања и истраживања на животињама.</w:t>
      </w:r>
    </w:p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Пример хијерархије доказа из истраживања</w:t>
      </w:r>
    </w:p>
    <w:tbl>
      <w:tblPr>
        <w:tblStyle w:val="TableGrid"/>
        <w:tblW w:w="9948" w:type="dxa"/>
        <w:tblLook w:val="0420"/>
      </w:tblPr>
      <w:tblGrid>
        <w:gridCol w:w="2362"/>
        <w:gridCol w:w="7586"/>
      </w:tblGrid>
      <w:tr w:rsidR="00887845" w:rsidRPr="00A573C5" w:rsidTr="00887845">
        <w:trPr>
          <w:trHeight w:val="283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Ниво док</w:t>
            </w: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за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Тип истраживања</w:t>
            </w:r>
          </w:p>
        </w:tc>
      </w:tr>
      <w:tr w:rsidR="00887845" w:rsidRPr="00A573C5" w:rsidTr="00887845">
        <w:trPr>
          <w:trHeight w:val="618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Докази добијени на основу једне добро дизајниране рандомизоване контролисане студије</w:t>
            </w:r>
          </w:p>
        </w:tc>
      </w:tr>
      <w:tr w:rsidR="00887845" w:rsidRPr="00A573C5" w:rsidTr="00887845">
        <w:trPr>
          <w:trHeight w:val="471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="00BB18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Докази добијени на основу добро дизајнираних контролисаних студија без рандомизације</w:t>
            </w:r>
          </w:p>
        </w:tc>
      </w:tr>
      <w:tr w:rsidR="00887845" w:rsidRPr="00A573C5" w:rsidTr="00887845">
        <w:trPr>
          <w:trHeight w:val="633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II -</w:t>
            </w: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Докази добијени на основу добро дизајнираних аналитичких студија, кохортних или студија случајева и контрола</w:t>
            </w:r>
          </w:p>
        </w:tc>
      </w:tr>
      <w:tr w:rsidR="00887845" w:rsidRPr="00A573C5" w:rsidTr="00887845">
        <w:trPr>
          <w:trHeight w:val="986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 xml:space="preserve">II – </w:t>
            </w: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3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Докази добијени на основу вишеструких временских серија с интервенцијом или без ње, а на ово нивоу доказа могу се наћи и драматични резултати неконтролисаних експеримената</w:t>
            </w:r>
          </w:p>
        </w:tc>
      </w:tr>
      <w:tr w:rsidR="00887845" w:rsidRPr="00A573C5" w:rsidTr="00887845">
        <w:trPr>
          <w:trHeight w:val="822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III</w:t>
            </w:r>
          </w:p>
        </w:tc>
        <w:tc>
          <w:tcPr>
            <w:tcW w:w="7586" w:type="dxa"/>
            <w:hideMark/>
          </w:tcPr>
          <w:p w:rsidR="00887845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  <w:lang/>
              </w:rPr>
              <w:t>Докази добијени на основу мишљења уважених ауторитета, заснованог на њиховом искуству, дескриптивним студијама или извештајима експертских група.</w:t>
            </w:r>
          </w:p>
        </w:tc>
      </w:tr>
    </w:tbl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Економске евалуацијеанализе којима се идентификују и квантификују трошкови и добити (ефекти, користи или исходи) здравствених технологија, које се на основу тих параметара могу и поредити.</w:t>
      </w:r>
    </w:p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У току економске евалуације здравствених технологија најчешће се користе следеће анализе</w:t>
      </w:r>
      <w:r w:rsidRPr="00A573C5">
        <w:rPr>
          <w:rFonts w:ascii="Times New Roman" w:hAnsi="Times New Roman" w:cs="Times New Roman"/>
          <w:sz w:val="24"/>
          <w:szCs w:val="24"/>
        </w:rPr>
        <w:t>:</w:t>
      </w:r>
    </w:p>
    <w:p w:rsidR="00176079" w:rsidRPr="00A573C5" w:rsidRDefault="00D9200A" w:rsidP="0034120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Анализа минимизације трошкова (</w:t>
      </w:r>
      <w:r w:rsidRPr="00A573C5">
        <w:rPr>
          <w:rFonts w:ascii="Times New Roman" w:hAnsi="Times New Roman" w:cs="Times New Roman"/>
          <w:sz w:val="24"/>
          <w:szCs w:val="24"/>
        </w:rPr>
        <w:t xml:space="preserve">Cost – </w:t>
      </w:r>
      <w:r w:rsidRPr="00A573C5">
        <w:rPr>
          <w:rFonts w:ascii="Times New Roman" w:hAnsi="Times New Roman" w:cs="Times New Roman"/>
          <w:sz w:val="24"/>
          <w:szCs w:val="24"/>
          <w:lang/>
        </w:rPr>
        <w:t>m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inimization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analysis – CMA),</w:t>
      </w:r>
      <w:r w:rsidRPr="00A573C5">
        <w:rPr>
          <w:rFonts w:ascii="Times New Roman" w:hAnsi="Times New Roman" w:cs="Times New Roman"/>
          <w:sz w:val="24"/>
          <w:szCs w:val="24"/>
          <w:lang/>
        </w:rPr>
        <w:t>којим се одређује која од алтернативних технологија, с приближно истим очекиваним исходима, има најмање трошкове</w:t>
      </w:r>
      <w:r w:rsidRPr="00A573C5">
        <w:rPr>
          <w:rFonts w:ascii="Times New Roman" w:hAnsi="Times New Roman" w:cs="Times New Roman"/>
          <w:sz w:val="24"/>
          <w:szCs w:val="24"/>
        </w:rPr>
        <w:t>;</w:t>
      </w:r>
    </w:p>
    <w:p w:rsidR="00176079" w:rsidRPr="00A573C5" w:rsidRDefault="00D9200A" w:rsidP="0034120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lastRenderedPageBreak/>
        <w:t>Анализа односа трошкова и ефеката (</w:t>
      </w:r>
      <w:r w:rsidRPr="00A573C5">
        <w:rPr>
          <w:rFonts w:ascii="Times New Roman" w:hAnsi="Times New Roman" w:cs="Times New Roman"/>
          <w:sz w:val="24"/>
          <w:szCs w:val="24"/>
          <w:lang/>
        </w:rPr>
        <w:t>Cost effectiven</w:t>
      </w:r>
      <w:r w:rsidRPr="00A573C5">
        <w:rPr>
          <w:rFonts w:ascii="Times New Roman" w:hAnsi="Times New Roman" w:cs="Times New Roman"/>
          <w:sz w:val="24"/>
          <w:szCs w:val="24"/>
          <w:lang/>
        </w:rPr>
        <w:t>е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ss analysis – CEA), </w:t>
      </w:r>
      <w:r w:rsidRPr="00A573C5">
        <w:rPr>
          <w:rFonts w:ascii="Times New Roman" w:hAnsi="Times New Roman" w:cs="Times New Roman"/>
          <w:sz w:val="24"/>
          <w:szCs w:val="24"/>
          <w:lang/>
        </w:rPr>
        <w:t>којом се пореде трошкови технологије у новчаним јединицама и ефекти који су истражени у јединицама исхода који се очекује ( на пример, смањење броја болничких дана, повећане броја спасених живота и други)</w:t>
      </w:r>
      <w:r w:rsidRPr="00A573C5">
        <w:rPr>
          <w:rFonts w:ascii="Times New Roman" w:hAnsi="Times New Roman" w:cs="Times New Roman"/>
          <w:sz w:val="24"/>
          <w:szCs w:val="24"/>
        </w:rPr>
        <w:t>;</w:t>
      </w:r>
    </w:p>
    <w:p w:rsidR="00176079" w:rsidRPr="00A573C5" w:rsidRDefault="00D9200A" w:rsidP="0034120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A</w:t>
      </w:r>
      <w:r w:rsidRPr="00A573C5">
        <w:rPr>
          <w:rFonts w:ascii="Times New Roman" w:hAnsi="Times New Roman" w:cs="Times New Roman"/>
          <w:sz w:val="24"/>
          <w:szCs w:val="24"/>
          <w:lang/>
        </w:rPr>
        <w:t>нализа односа трошкова и (социјалне) користи (</w:t>
      </w:r>
      <w:r w:rsidRPr="00A573C5">
        <w:rPr>
          <w:rFonts w:ascii="Times New Roman" w:hAnsi="Times New Roman" w:cs="Times New Roman"/>
          <w:sz w:val="24"/>
          <w:szCs w:val="24"/>
        </w:rPr>
        <w:t xml:space="preserve">Cost utility analysis – CUA), 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којом се пореде трошкови технологије у новчаним јединицама  с корисним исходима (за корисника), при чему се најчешће као мера исхода израчунавају године живота кориговане у односу на квалитет, односно квалитетне године живота ( </w:t>
      </w:r>
      <w:r w:rsidRPr="00A573C5">
        <w:rPr>
          <w:rFonts w:ascii="Times New Roman" w:hAnsi="Times New Roman" w:cs="Times New Roman"/>
          <w:sz w:val="24"/>
          <w:szCs w:val="24"/>
          <w:lang/>
        </w:rPr>
        <w:t>Quality Adjusted Life Years)</w:t>
      </w:r>
      <w:r w:rsidRPr="00A573C5">
        <w:rPr>
          <w:rFonts w:ascii="Times New Roman" w:hAnsi="Times New Roman" w:cs="Times New Roman"/>
          <w:sz w:val="24"/>
          <w:szCs w:val="24"/>
        </w:rPr>
        <w:t>;</w:t>
      </w:r>
    </w:p>
    <w:p w:rsidR="00887845" w:rsidRPr="00A573C5" w:rsidRDefault="00887845" w:rsidP="0034120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Анализа трошкова и добити (</w:t>
      </w:r>
      <w:r w:rsidRPr="00A573C5">
        <w:rPr>
          <w:rFonts w:ascii="Times New Roman" w:hAnsi="Times New Roman" w:cs="Times New Roman"/>
          <w:sz w:val="24"/>
          <w:szCs w:val="24"/>
        </w:rPr>
        <w:t xml:space="preserve">Cost benefit analysis – 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CBA), </w:t>
      </w:r>
      <w:r w:rsidRPr="00A573C5">
        <w:rPr>
          <w:rFonts w:ascii="Times New Roman" w:hAnsi="Times New Roman" w:cs="Times New Roman"/>
          <w:sz w:val="24"/>
          <w:szCs w:val="24"/>
          <w:lang/>
        </w:rPr>
        <w:t>којом се упоређују трошкови и добити алтернативних здравствених технологија, и једни и други изражени у новчаним јединицама</w:t>
      </w:r>
    </w:p>
    <w:p w:rsidR="00176079" w:rsidRPr="00A573C5" w:rsidRDefault="00D9200A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  <w:lang/>
        </w:rPr>
        <w:t>Трећа фаза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- Формулисање извештаја о одлуци за примену здравствене технологије</w:t>
      </w:r>
      <w:r w:rsidR="00887845" w:rsidRPr="00A573C5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A573C5">
        <w:rPr>
          <w:rFonts w:ascii="Times New Roman" w:hAnsi="Times New Roman" w:cs="Times New Roman"/>
          <w:sz w:val="24"/>
          <w:szCs w:val="24"/>
          <w:lang/>
        </w:rPr>
        <w:t>Извештај о процени одређене здравствене технологије само је један од извора података за доношење одлука о њеној судбини, а у неким околностима није ни пресудан. Из тог разлога извештај о процени здравствених технологија не треба поистоветити са коначном одлуком.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252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Многе организације широм света баве се проценом здравствених технологија. Постоји очигледна потреба да оне међусобно сарађују и размењују информације. Од 1993. године постоји Интернационална мрежа агенција за процену Здравствених технологија – 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INAHTA. To </w:t>
      </w:r>
      <w:r w:rsidRPr="00A573C5">
        <w:rPr>
          <w:rFonts w:ascii="Times New Roman" w:hAnsi="Times New Roman" w:cs="Times New Roman"/>
          <w:sz w:val="24"/>
          <w:szCs w:val="24"/>
          <w:lang/>
        </w:rPr>
        <w:t>је непрофитна организација са седиштем у Шведској и укључује 50 агенција и 26 земаља широм света.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Према Закону о здравственој заштити у  спровођењу здравствене заштите здравствена установа и приватна пракса дужне су да примењују научно доказане, проверене и безбедне здравствене технологије у превенцији, дијагностици, лечењу и рехабилитацији.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Процену здравствених технологија врши Министарство, на основу анализе медицинских, етичких, друштвених и економских последица и ефеката развијања, ширења или коришћења здравствених технологија у пружању здравствене заштите. Ради процене здравствених технологија министар образује Комисију за процену здравствених технологија, као стручно тело.</w:t>
      </w:r>
    </w:p>
    <w:p w:rsidR="00D9200A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Здравствена установа, односно приватна пракса подноси захтев Министарству за издавање дозволе за коришћење нових здравствених технологија.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Под новим здравственим технологијама, у смислу овог закона, подразумевају се здравствене технологије које се по први пут уводе за коришћење у здравственим установама у Републици, односно за одређене нивое здравствене заштите, као и </w:t>
      </w:r>
      <w:r w:rsidRPr="00A573C5">
        <w:rPr>
          <w:rFonts w:ascii="Times New Roman" w:hAnsi="Times New Roman" w:cs="Times New Roman"/>
          <w:sz w:val="24"/>
          <w:szCs w:val="24"/>
          <w:lang/>
        </w:rPr>
        <w:lastRenderedPageBreak/>
        <w:t>здравствене технологије које по први пут користи одређена здравствена установа, односно приватна пракса.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3C5">
        <w:rPr>
          <w:rFonts w:ascii="Times New Roman" w:hAnsi="Times New Roman" w:cs="Times New Roman"/>
          <w:sz w:val="24"/>
          <w:szCs w:val="24"/>
          <w:lang w:val="ru-RU"/>
        </w:rPr>
        <w:t>Здравствена установа, односно приватна пракса не сме користити нове здравствене технологије без дозволе за коришћење нових здравствених технологија издате од стране Министарства у складу са овим законом.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3C5">
        <w:rPr>
          <w:rFonts w:ascii="Times New Roman" w:hAnsi="Times New Roman" w:cs="Times New Roman"/>
          <w:sz w:val="24"/>
          <w:szCs w:val="24"/>
          <w:lang w:val="ru-RU"/>
        </w:rPr>
        <w:t>Ако здравствена установа, односно приватна пракса користи нове здравствене технологије без дозволе за коришћење нових здравствених технологија, Министарство доноси решење о забрани коришћења нових здравствених технологија.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3C5">
        <w:rPr>
          <w:rFonts w:ascii="Times New Roman" w:hAnsi="Times New Roman" w:cs="Times New Roman"/>
          <w:sz w:val="24"/>
          <w:szCs w:val="24"/>
          <w:lang w:val="ru-RU"/>
        </w:rPr>
        <w:t>Комисија за процену здравствених технологија спроводи процену на основу научних доказа и објективно и даје мишљење руководећи се новим технологијама из области медицине које се примењују у другим високо развијеним земљама, чија је научна прихватљивост потврђена у медицинској пракси тих земаља, а могу се примењивати у спровође</w:t>
      </w:r>
      <w:r w:rsidR="0048139C" w:rsidRPr="00A573C5">
        <w:rPr>
          <w:rFonts w:ascii="Times New Roman" w:hAnsi="Times New Roman" w:cs="Times New Roman"/>
          <w:sz w:val="24"/>
          <w:szCs w:val="24"/>
          <w:lang w:val="ru-RU"/>
        </w:rPr>
        <w:t>њу здравствене заштите код нас.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3C5">
        <w:rPr>
          <w:rFonts w:ascii="Times New Roman" w:hAnsi="Times New Roman" w:cs="Times New Roman"/>
          <w:sz w:val="24"/>
          <w:szCs w:val="24"/>
          <w:lang w:val="ru-RU"/>
        </w:rPr>
        <w:t xml:space="preserve">На основу мишљења Комисије за процену здравствених технологија, Министарство решењем издаје дозволу за коришћење нових здравствених технологија у здравственој установи, односно приватној пракси у најкраћем року, у општем случају до 30 радних дана. </w:t>
      </w:r>
    </w:p>
    <w:p w:rsidR="0048139C" w:rsidRPr="00A573C5" w:rsidRDefault="00D9200A" w:rsidP="003412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Решење о дозволи за коришћење нове здравствене технологије доставаља се Агенцији за акредитацију здравствених установа Србије, институту за јавно здравље основаном </w:t>
      </w:r>
      <w:r w:rsidR="0048139C" w:rsidRPr="00A573C5">
        <w:rPr>
          <w:rFonts w:ascii="Times New Roman" w:hAnsi="Times New Roman" w:cs="Times New Roman"/>
          <w:sz w:val="24"/>
          <w:szCs w:val="24"/>
          <w:lang/>
        </w:rPr>
        <w:t>за територију Републике, као и И</w:t>
      </w:r>
      <w:r w:rsidRPr="00A573C5">
        <w:rPr>
          <w:rFonts w:ascii="Times New Roman" w:hAnsi="Times New Roman" w:cs="Times New Roman"/>
          <w:sz w:val="24"/>
          <w:szCs w:val="24"/>
          <w:lang/>
        </w:rPr>
        <w:t>нституту за јавно здравље основаном за територију Аутономне покрајне.</w:t>
      </w:r>
    </w:p>
    <w:p w:rsidR="00241EF1" w:rsidRPr="00A573C5" w:rsidRDefault="00536D5A" w:rsidP="00536D5A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A573C5">
        <w:rPr>
          <w:rFonts w:ascii="Times New Roman" w:hAnsi="Times New Roman" w:cs="Times New Roman"/>
          <w:b/>
          <w:sz w:val="24"/>
          <w:szCs w:val="24"/>
          <w:lang/>
        </w:rPr>
        <w:t>ПЛАНИРАЊЕ ЗА ЗДРАВЉЕ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Планирање за здравље представља веома значајну активност у јавном здравству и свакако најзначајнију у процесу успостављања и спровођења здравствене политике.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Планирање се може дефинисати као постављање циљева и прецизирање активности, путева и ресурса за њихово остваривање</w:t>
      </w:r>
      <w:r w:rsidR="00BF5ECE" w:rsidRPr="00A573C5">
        <w:rPr>
          <w:rFonts w:ascii="Times New Roman" w:hAnsi="Times New Roman" w:cs="Times New Roman"/>
          <w:sz w:val="24"/>
          <w:szCs w:val="24"/>
        </w:rPr>
        <w:t>.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Планирање је процес помоћу кога се обезбеђују ресурси потребни за будућност, а на основу расположивих знања и помоћу специјализираних метода и техника ( Европски уред СЗО )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Према СЗО Здравствено планирање је процес дефинисања здравствених проблема у заједници, идентификација непрепознатих потреба и тражење ресурса да се потребе задовоље, успостављање приоритетних циљева, као и пројектовање административних акција за достизање циљева.</w:t>
      </w:r>
      <w:r w:rsidRPr="00A573C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sr-Cyrl-CS"/>
        </w:rPr>
        <w:t xml:space="preserve"> 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A573C5">
        <w:rPr>
          <w:rFonts w:ascii="Times New Roman" w:hAnsi="Times New Roman" w:cs="Times New Roman"/>
          <w:sz w:val="24"/>
          <w:szCs w:val="24"/>
          <w:lang w:val="sr-Cyrl-CS"/>
        </w:rPr>
        <w:t xml:space="preserve">Основна сврха планирања је да се предвиде кретања у будућности да би се одговарајућим мерама избегле неизвесности и да би се изнашли начини за што потпуније задовољавање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најприоритетнијих здравствених потреба људи уз што економичније коришћење увек ограничених финансијских средстава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Нормативно планирање </w:t>
      </w:r>
      <w:r w:rsidRPr="00A573C5">
        <w:rPr>
          <w:rFonts w:ascii="Times New Roman" w:hAnsi="Times New Roman" w:cs="Times New Roman"/>
          <w:sz w:val="24"/>
          <w:szCs w:val="24"/>
          <w:lang/>
        </w:rPr>
        <w:t>одговара на питање ЗАШТО је потребно планирати, које су основне вредности, теорије и регулатива које дефинишу планирање у једној средини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Институционално планирање </w:t>
      </w:r>
      <w:r w:rsidRPr="00A573C5">
        <w:rPr>
          <w:rFonts w:ascii="Times New Roman" w:hAnsi="Times New Roman" w:cs="Times New Roman"/>
          <w:sz w:val="24"/>
          <w:szCs w:val="24"/>
          <w:lang/>
        </w:rPr>
        <w:t>одговара на питање КО и бави се проблемима компетенције кадра који ће носити одређене планске активности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Стратешко планирање </w:t>
      </w:r>
      <w:r w:rsidRPr="00A573C5">
        <w:rPr>
          <w:rFonts w:ascii="Times New Roman" w:hAnsi="Times New Roman" w:cs="Times New Roman"/>
          <w:sz w:val="24"/>
          <w:szCs w:val="24"/>
          <w:lang/>
        </w:rPr>
        <w:t>одговара на питање КАКО и бави се избором и дефинисањем циљева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Структурално планирање 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бави се питањем ГДЕ, односно средствима и структуралним предусловима за остваривање плана 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Операционално планирање </w:t>
      </w:r>
      <w:r w:rsidRPr="00A573C5">
        <w:rPr>
          <w:rFonts w:ascii="Times New Roman" w:hAnsi="Times New Roman" w:cs="Times New Roman"/>
          <w:sz w:val="24"/>
          <w:szCs w:val="24"/>
          <w:lang/>
        </w:rPr>
        <w:t>бави се непосредним и конкретним задацима у плану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>Планирање дефинисано као “процес усмерен на достизање промена”, може те промене усмерити на следеће нивое:</w:t>
      </w:r>
    </w:p>
    <w:p w:rsidR="000D0AA4" w:rsidRPr="00A573C5" w:rsidRDefault="000D0AA4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      • индивидуу или популацију, где се планирају промене у здравственом стању, навикама, здравственим знањима и сл.</w:t>
      </w:r>
    </w:p>
    <w:p w:rsidR="000D0AA4" w:rsidRPr="00A573C5" w:rsidRDefault="000D0AA4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      • организацију, када се планирају доступност, покривеност, квалитет и сл.</w:t>
      </w:r>
    </w:p>
    <w:p w:rsidR="000D0AA4" w:rsidRPr="00A573C5" w:rsidRDefault="000D0AA4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      • околину, у ком случају се планирају физичке, економске, социјалне, легислативне и др. </w:t>
      </w:r>
      <w:r w:rsidR="00BF5ECE"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/>
        </w:rPr>
        <w:t>карактеристике околине у вези са здрављем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Свеобухватно ( компрехензивно ) планирање </w:t>
      </w:r>
      <w:r w:rsidRPr="00A573C5">
        <w:rPr>
          <w:rFonts w:ascii="Times New Roman" w:hAnsi="Times New Roman" w:cs="Times New Roman"/>
          <w:sz w:val="24"/>
          <w:szCs w:val="24"/>
          <w:lang/>
        </w:rPr>
        <w:t>фокусира се истовремено на све ове нивое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i/>
          <w:iCs/>
          <w:sz w:val="24"/>
          <w:szCs w:val="24"/>
          <w:lang/>
        </w:rPr>
      </w:pP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Ово планирање представљало је прекретницу у здравственом планирању јер је њиме започело </w:t>
      </w: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планирања за здравље 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Планирање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здравље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национално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здравствено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планирање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подразумева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оптималну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употребу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расположивих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националних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здравственог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датом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временском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извори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леже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унутар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здравственог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  <w:lang/>
        </w:rPr>
      </w:pPr>
      <w:proofErr w:type="spellStart"/>
      <w:proofErr w:type="gramStart"/>
      <w:r w:rsidRPr="00A573C5">
        <w:rPr>
          <w:rFonts w:ascii="Times New Roman" w:hAnsi="Times New Roman" w:cs="Times New Roman"/>
          <w:sz w:val="24"/>
          <w:szCs w:val="24"/>
        </w:rPr>
        <w:t>Планирање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здравствену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службу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трагање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најефикаснијим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начинима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обезбеђење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одређени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временски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Овде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издваја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планирање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кадра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успостављања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вештина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способности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потребних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уведе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промена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функционисању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здравственог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учини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вероватним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жељене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промене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здравственом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стању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популације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достићи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>”</w:t>
      </w:r>
    </w:p>
    <w:p w:rsidR="00CD34F5" w:rsidRPr="00A573C5" w:rsidRDefault="00C27100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Дугорочни или перспективни </w:t>
      </w:r>
      <w:r w:rsidRPr="00A573C5">
        <w:rPr>
          <w:rFonts w:ascii="Times New Roman" w:hAnsi="Times New Roman" w:cs="Times New Roman"/>
          <w:sz w:val="24"/>
          <w:szCs w:val="24"/>
          <w:lang/>
        </w:rPr>
        <w:t>( 10 и више година )</w:t>
      </w:r>
    </w:p>
    <w:p w:rsidR="00CD34F5" w:rsidRPr="00A573C5" w:rsidRDefault="00C27100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Средњерочни </w:t>
      </w:r>
      <w:r w:rsidRPr="00A573C5">
        <w:rPr>
          <w:rFonts w:ascii="Times New Roman" w:hAnsi="Times New Roman" w:cs="Times New Roman"/>
          <w:sz w:val="24"/>
          <w:szCs w:val="24"/>
          <w:lang/>
        </w:rPr>
        <w:t>( до 10 година )</w:t>
      </w:r>
    </w:p>
    <w:p w:rsidR="00CD34F5" w:rsidRPr="00A573C5" w:rsidRDefault="00C27100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Краткорочни или оперативни </w:t>
      </w:r>
      <w:r w:rsidRPr="00A573C5">
        <w:rPr>
          <w:rFonts w:ascii="Times New Roman" w:hAnsi="Times New Roman" w:cs="Times New Roman"/>
          <w:sz w:val="24"/>
          <w:szCs w:val="24"/>
          <w:lang/>
        </w:rPr>
        <w:t>( 1-3 године )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lastRenderedPageBreak/>
        <w:t xml:space="preserve">Планирање за популацију, </w:t>
      </w:r>
      <w:r w:rsidRPr="00A573C5">
        <w:rPr>
          <w:rFonts w:ascii="Times New Roman" w:hAnsi="Times New Roman" w:cs="Times New Roman"/>
          <w:sz w:val="24"/>
          <w:szCs w:val="24"/>
          <w:lang/>
        </w:rPr>
        <w:t>које се фокусира на укупну популацију једног региона са циљем да специфицира промене у постојећим ресурсима за здравље ( институције, кадар, средства ) да би се задовољили захтеви за здравственом службом на тој територији и да би се реализовали постављени циљеви у здравственом стању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>Планирање за институције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одређује врсте и обим здравствених услуга који постојеће институције  (на територији за коју се планира) треба да достигну да би могли да реализују своје улоге и опстану у међусобним односима са другим институцијама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Планирање за програме </w:t>
      </w:r>
      <w:r w:rsidRPr="00A573C5">
        <w:rPr>
          <w:rFonts w:ascii="Times New Roman" w:hAnsi="Times New Roman" w:cs="Times New Roman"/>
          <w:sz w:val="24"/>
          <w:szCs w:val="24"/>
          <w:lang/>
        </w:rPr>
        <w:t>уједињује на неки начин оба претходно поменута типа планирања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План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 xml:space="preserve"> је полазна основа сваког програма, водич за програмирање, а</w:t>
      </w: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програм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је иструмент непосредног остваривања здравствених циљева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Према дефиницији СЗО под </w:t>
      </w:r>
      <w:r w:rsidRPr="00A573C5">
        <w:rPr>
          <w:rFonts w:ascii="Times New Roman" w:eastAsiaTheme="minorEastAsia" w:hAnsi="Times New Roman" w:cs="Times New Roman"/>
          <w:i/>
          <w:iCs/>
          <w:sz w:val="24"/>
          <w:szCs w:val="24"/>
          <w:lang w:val="sr-Cyrl-CS"/>
        </w:rPr>
        <w:t xml:space="preserve">Програмом здравствене заштите  </w:t>
      </w:r>
      <w:r w:rsidRPr="00A573C5">
        <w:rPr>
          <w:rFonts w:ascii="Times New Roman" w:eastAsiaTheme="minorEastAsia" w:hAnsi="Times New Roman" w:cs="Times New Roman"/>
          <w:sz w:val="24"/>
          <w:szCs w:val="24"/>
          <w:lang w:val="sr-Cyrl-CS"/>
        </w:rPr>
        <w:t>подразумева се ‟скуп интегрисаних активности</w:t>
      </w:r>
      <w:r w:rsidRPr="00A573C5">
        <w:rPr>
          <w:rFonts w:ascii="Times New Roman" w:eastAsiaTheme="minorEastAsia" w:hAnsi="Times New Roman" w:cs="Times New Roman"/>
          <w:sz w:val="24"/>
          <w:szCs w:val="24"/>
          <w:vertAlign w:val="subscript"/>
          <w:lang w:val="sr-Cyrl-CS"/>
        </w:rPr>
        <w:t xml:space="preserve"> </w:t>
      </w:r>
      <w:r w:rsidRPr="00A573C5">
        <w:rPr>
          <w:rFonts w:ascii="Times New Roman" w:eastAsiaTheme="minorEastAsia" w:hAnsi="Times New Roman" w:cs="Times New Roman"/>
          <w:sz w:val="24"/>
          <w:szCs w:val="24"/>
          <w:lang w:val="sr-Cyrl-CS"/>
        </w:rPr>
        <w:t>усмерених на остваривање једног или више циљева”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Општи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утврђују циљев</w:t>
      </w:r>
      <w:r w:rsidRPr="00A573C5">
        <w:rPr>
          <w:rFonts w:ascii="Times New Roman" w:hAnsi="Times New Roman" w:cs="Times New Roman"/>
          <w:sz w:val="24"/>
          <w:szCs w:val="24"/>
        </w:rPr>
        <w:t>e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 xml:space="preserve"> за укупно побољшање здравственог стања становништва у широј или ужој заједници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Специфични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када се утврђују циљеви за промену стања у једној групацији становништва (деца, старе особе, труднице), или у циљу контроле једног или више обољења (КВБ, малигне болести, туберкулоза и сл.) или здравственог проблема (смртност одојчади...)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 w:val="sr-Cyrl-CS"/>
        </w:rPr>
        <w:t>Пре израде програма здравствене заштите неопходно је извршити детаљну анализу стања у погледу кретања обољења (морталитет, морбидитет, радна онеспособљеност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и сл.), релевантних података који се односе на територију (демографски, економски и социјални услови), капацитета здравствених установа и мотивисаности здравствене службе, као и мотивисаности и спремности грађана да у њему учествују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Прва фаза: </w:t>
      </w: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Фаза припреме -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доношење одлуке о</w:t>
      </w:r>
      <w:r w:rsidR="00C27100"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припреми плана, израда стручних и аналитичко-</w:t>
      </w:r>
      <w:r w:rsidR="00C27100"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документационих материјала и доношење смерница</w:t>
      </w:r>
      <w:r w:rsidR="00C27100"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и политика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Друга фаза: </w:t>
      </w: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Фаза усаглашавања -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анализа потреба</w:t>
      </w:r>
      <w:r w:rsidR="00C27100"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и захтева за здравственом заштитом, преглед и</w:t>
      </w:r>
      <w:r w:rsidR="00C27100"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анализа расположивих ресурса, одређивање циљева</w:t>
      </w:r>
      <w:r w:rsidR="00C27100"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 xml:space="preserve">приоритета </w:t>
      </w:r>
    </w:p>
    <w:p w:rsidR="00C27100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A573C5">
        <w:rPr>
          <w:rFonts w:ascii="Times New Roman" w:hAnsi="Times New Roman" w:cs="Times New Roman"/>
          <w:b/>
          <w:sz w:val="24"/>
          <w:szCs w:val="24"/>
        </w:rPr>
        <w:t>Трећа</w:t>
      </w:r>
      <w:proofErr w:type="spellEnd"/>
      <w:r w:rsidRPr="00A573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b/>
          <w:sz w:val="24"/>
          <w:szCs w:val="24"/>
        </w:rPr>
        <w:t>фаза</w:t>
      </w:r>
      <w:proofErr w:type="spellEnd"/>
      <w:r w:rsidRPr="00A573C5">
        <w:rPr>
          <w:rFonts w:ascii="Times New Roman" w:hAnsi="Times New Roman" w:cs="Times New Roman"/>
          <w:b/>
          <w:sz w:val="24"/>
          <w:szCs w:val="24"/>
        </w:rPr>
        <w:t>: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израда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нацрта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давање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</w:t>
      </w:r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парламената</w:t>
      </w:r>
      <w:proofErr w:type="spellEnd"/>
    </w:p>
    <w:p w:rsidR="00C27100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A573C5">
        <w:rPr>
          <w:rFonts w:ascii="Times New Roman" w:hAnsi="Times New Roman" w:cs="Times New Roman"/>
          <w:b/>
          <w:sz w:val="24"/>
          <w:szCs w:val="24"/>
        </w:rPr>
        <w:t>Четврта</w:t>
      </w:r>
      <w:proofErr w:type="spellEnd"/>
      <w:r w:rsidRPr="00A573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b/>
          <w:sz w:val="24"/>
          <w:szCs w:val="24"/>
        </w:rPr>
        <w:t>фаза</w:t>
      </w:r>
      <w:proofErr w:type="spellEnd"/>
      <w:r w:rsidRPr="00A573C5">
        <w:rPr>
          <w:rFonts w:ascii="Times New Roman" w:hAnsi="Times New Roman" w:cs="Times New Roman"/>
          <w:b/>
          <w:sz w:val="24"/>
          <w:szCs w:val="24"/>
        </w:rPr>
        <w:t>: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здравствене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његово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интегрисање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целокупну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здравствену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структуру</w:t>
      </w:r>
      <w:proofErr w:type="spellEnd"/>
    </w:p>
    <w:p w:rsidR="00BF5ECE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A573C5">
        <w:rPr>
          <w:rFonts w:ascii="Times New Roman" w:hAnsi="Times New Roman" w:cs="Times New Roman"/>
          <w:b/>
          <w:sz w:val="24"/>
          <w:szCs w:val="24"/>
        </w:rPr>
        <w:t>Пета</w:t>
      </w:r>
      <w:proofErr w:type="spellEnd"/>
      <w:r w:rsidRPr="00A573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b/>
          <w:sz w:val="24"/>
          <w:szCs w:val="24"/>
        </w:rPr>
        <w:t>фаза</w:t>
      </w:r>
      <w:proofErr w:type="spellEnd"/>
      <w:r w:rsidRPr="00A573C5">
        <w:rPr>
          <w:rFonts w:ascii="Times New Roman" w:hAnsi="Times New Roman" w:cs="Times New Roman"/>
          <w:b/>
          <w:sz w:val="24"/>
          <w:szCs w:val="24"/>
        </w:rPr>
        <w:t>: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исходна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процена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постигнути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постављени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73C5">
        <w:rPr>
          <w:rFonts w:ascii="Times New Roman" w:hAnsi="Times New Roman" w:cs="Times New Roman"/>
          <w:sz w:val="24"/>
          <w:szCs w:val="24"/>
        </w:rPr>
        <w:t>циљеви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A573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процесна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формулисање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циљеви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постигнути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економска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процена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постигнутих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ефеката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утрошени</w:t>
      </w:r>
      <w:proofErr w:type="spellEnd"/>
      <w:r w:rsidRPr="00A573C5">
        <w:rPr>
          <w:rFonts w:ascii="Times New Roman" w:hAnsi="Times New Roman" w:cs="Times New Roman"/>
          <w:sz w:val="24"/>
          <w:szCs w:val="24"/>
          <w:lang/>
        </w:rPr>
        <w:t xml:space="preserve">х </w:t>
      </w:r>
      <w:proofErr w:type="spellStart"/>
      <w:r w:rsidRPr="00A573C5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A573C5">
        <w:rPr>
          <w:rFonts w:ascii="Times New Roman" w:hAnsi="Times New Roman" w:cs="Times New Roman"/>
          <w:sz w:val="24"/>
          <w:szCs w:val="24"/>
        </w:rPr>
        <w:t>)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Методе базиране на морбидитету </w:t>
      </w:r>
      <w:r w:rsidRPr="00A573C5">
        <w:rPr>
          <w:rFonts w:ascii="Times New Roman" w:hAnsi="Times New Roman" w:cs="Times New Roman"/>
          <w:sz w:val="24"/>
          <w:szCs w:val="24"/>
          <w:lang/>
        </w:rPr>
        <w:t>узимају у обзир број оболелих на одређеној територији у одређеном временском периоду и на основу тога планирају потребне кадрове и постеље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lastRenderedPageBreak/>
        <w:t xml:space="preserve">Методе базиране на морталитету </w:t>
      </w:r>
      <w:r w:rsidRPr="00A573C5">
        <w:rPr>
          <w:rFonts w:ascii="Times New Roman" w:hAnsi="Times New Roman" w:cs="Times New Roman"/>
          <w:sz w:val="24"/>
          <w:szCs w:val="24"/>
          <w:lang/>
        </w:rPr>
        <w:t>поузданије су што се тиче броја, међутим неподесне су због тога што је задатак здравствене службе да својим ангажманом смањује број умрлих, што она и чини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Методе базиране на коришћењу </w:t>
      </w:r>
      <w:r w:rsidRPr="00A573C5">
        <w:rPr>
          <w:rFonts w:ascii="Times New Roman" w:hAnsi="Times New Roman" w:cs="Times New Roman"/>
          <w:sz w:val="24"/>
          <w:szCs w:val="24"/>
          <w:lang/>
        </w:rPr>
        <w:t>узимају у обзир број људи који су у протеклом периоду користили здравствену службу и из којих разлога, и на основу тога планира будуће обезбеђење службом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Методе базиране на дистрибуцији </w:t>
      </w:r>
      <w:r w:rsidRPr="00A573C5">
        <w:rPr>
          <w:rFonts w:ascii="Times New Roman" w:hAnsi="Times New Roman" w:cs="Times New Roman"/>
          <w:sz w:val="24"/>
          <w:szCs w:val="24"/>
          <w:lang/>
        </w:rPr>
        <w:t>користе се махом за планирање болничке службе, када се узима у обзир гравитирајућа популација на једну болницу, прогноза популације у једном временском периоду и на основу тога се планира број постеља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Методе базиране на извршењу система </w:t>
      </w:r>
      <w:r w:rsidRPr="00A573C5">
        <w:rPr>
          <w:rFonts w:ascii="Times New Roman" w:hAnsi="Times New Roman" w:cs="Times New Roman"/>
          <w:sz w:val="24"/>
          <w:szCs w:val="24"/>
          <w:lang/>
        </w:rPr>
        <w:t>конципиране су тако да процењују да ли је здравствена установа извршила поверене јој задатке и да ли је утицала на здравствену слику територије или групације становништва за коју је основана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Методе базиране на структури система </w:t>
      </w:r>
      <w:r w:rsidRPr="00A573C5">
        <w:rPr>
          <w:rFonts w:ascii="Times New Roman" w:hAnsi="Times New Roman" w:cs="Times New Roman"/>
          <w:sz w:val="24"/>
          <w:szCs w:val="24"/>
          <w:lang/>
        </w:rPr>
        <w:t>су најсложеније и базирају се на међусобним односима појединих делова у здравственом систему и на математичком моделирању тих односа</w:t>
      </w:r>
    </w:p>
    <w:p w:rsidR="00C27100" w:rsidRPr="00C27100" w:rsidRDefault="00C27100" w:rsidP="00BF5ECE">
      <w:pPr>
        <w:spacing w:after="120"/>
      </w:pPr>
    </w:p>
    <w:p w:rsidR="000D0AA4" w:rsidRPr="000D0AA4" w:rsidRDefault="000D0AA4" w:rsidP="00BF5ECE">
      <w:pPr>
        <w:spacing w:after="120"/>
        <w:ind w:left="360"/>
      </w:pPr>
    </w:p>
    <w:p w:rsidR="000D0AA4" w:rsidRPr="000D0AA4" w:rsidRDefault="000D0AA4" w:rsidP="00BF5ECE">
      <w:pPr>
        <w:spacing w:after="120"/>
        <w:ind w:left="360"/>
      </w:pPr>
    </w:p>
    <w:p w:rsidR="000D0AA4" w:rsidRPr="00536D5A" w:rsidRDefault="000D0AA4" w:rsidP="000D0AA4">
      <w:pPr>
        <w:rPr>
          <w:sz w:val="24"/>
          <w:szCs w:val="24"/>
          <w:lang/>
        </w:rPr>
      </w:pPr>
      <w:bookmarkStart w:id="0" w:name="_GoBack"/>
      <w:bookmarkEnd w:id="0"/>
    </w:p>
    <w:sectPr w:rsidR="000D0AA4" w:rsidRPr="00536D5A" w:rsidSect="00B36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6CB4"/>
    <w:multiLevelType w:val="hybridMultilevel"/>
    <w:tmpl w:val="F2647BA6"/>
    <w:lvl w:ilvl="0" w:tplc="EE9213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BEE9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C99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947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2C58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C041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0CE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2C15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7837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E2638"/>
    <w:multiLevelType w:val="hybridMultilevel"/>
    <w:tmpl w:val="DAC683F2"/>
    <w:lvl w:ilvl="0" w:tplc="5968456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272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AC686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A2666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88AB1D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C4D8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F467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3C40E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C0455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6993278"/>
    <w:multiLevelType w:val="hybridMultilevel"/>
    <w:tmpl w:val="A300CBD8"/>
    <w:lvl w:ilvl="0" w:tplc="9B6E55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3863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63B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AD5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C26C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E6D4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366E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8C9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6A74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E955EB"/>
    <w:multiLevelType w:val="hybridMultilevel"/>
    <w:tmpl w:val="C422F458"/>
    <w:lvl w:ilvl="0" w:tplc="656A0C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0642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3E527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42F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2A145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B624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257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7A04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2AE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5B5271"/>
    <w:multiLevelType w:val="hybridMultilevel"/>
    <w:tmpl w:val="C0EEF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1239F"/>
    <w:multiLevelType w:val="hybridMultilevel"/>
    <w:tmpl w:val="90F80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A5DCF"/>
    <w:multiLevelType w:val="hybridMultilevel"/>
    <w:tmpl w:val="492A64EC"/>
    <w:lvl w:ilvl="0" w:tplc="0BB8F69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02DB3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B0F4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41CC0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A6F82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32DFE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CA77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C1CAA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8A4B5F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30C83798"/>
    <w:multiLevelType w:val="hybridMultilevel"/>
    <w:tmpl w:val="2826C64E"/>
    <w:lvl w:ilvl="0" w:tplc="440E25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4F3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7EE6F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CE010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73A488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58CD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E489B2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E632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6EE8B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6ED6545"/>
    <w:multiLevelType w:val="hybridMultilevel"/>
    <w:tmpl w:val="CCC09594"/>
    <w:lvl w:ilvl="0" w:tplc="CF72C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8D0D1E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9AEB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4EAA16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AD0F7A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108E65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B666F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DEA94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F6EB3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9FC2982"/>
    <w:multiLevelType w:val="hybridMultilevel"/>
    <w:tmpl w:val="3E383E98"/>
    <w:lvl w:ilvl="0" w:tplc="AA0647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1D672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A48F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965A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54BE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7A78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C8A845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7CF8B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32DA2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D1B652D"/>
    <w:multiLevelType w:val="hybridMultilevel"/>
    <w:tmpl w:val="7DA21F56"/>
    <w:lvl w:ilvl="0" w:tplc="AE1AB8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A0285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C832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784F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B2CD3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3E61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39C16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44876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98D3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4B6C36AE"/>
    <w:multiLevelType w:val="hybridMultilevel"/>
    <w:tmpl w:val="FD984046"/>
    <w:lvl w:ilvl="0" w:tplc="4AD2D6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FA5D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664FB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0E5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0E91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22A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7266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24935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82810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EF1231"/>
    <w:multiLevelType w:val="hybridMultilevel"/>
    <w:tmpl w:val="2144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C68FD"/>
    <w:multiLevelType w:val="hybridMultilevel"/>
    <w:tmpl w:val="F00A4BE2"/>
    <w:lvl w:ilvl="0" w:tplc="ACD876D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2091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6070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3242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45ED7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0E17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F6E5D4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4E10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961CE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530B1A70"/>
    <w:multiLevelType w:val="hybridMultilevel"/>
    <w:tmpl w:val="F1F03BCC"/>
    <w:lvl w:ilvl="0" w:tplc="632609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CF4D30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D6DD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E76AD9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51E20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D056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C8A7C7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B63C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6D8FB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53AE7B07"/>
    <w:multiLevelType w:val="hybridMultilevel"/>
    <w:tmpl w:val="358EDB42"/>
    <w:lvl w:ilvl="0" w:tplc="FD38E3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488E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EB1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7E7EE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800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03E2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10BD3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3401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E6B3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2A37A8"/>
    <w:multiLevelType w:val="hybridMultilevel"/>
    <w:tmpl w:val="C23E4896"/>
    <w:lvl w:ilvl="0" w:tplc="350A2C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312AC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0706FA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B74A9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5029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B81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661E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BAE5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1C88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62290A07"/>
    <w:multiLevelType w:val="hybridMultilevel"/>
    <w:tmpl w:val="A5369950"/>
    <w:lvl w:ilvl="0" w:tplc="414463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D2646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4EB55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9F49E0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B016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67448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00554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3B63C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8F63B4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6314324D"/>
    <w:multiLevelType w:val="hybridMultilevel"/>
    <w:tmpl w:val="003668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10642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3E527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42F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2A145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B624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257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7A04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2AE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7D2F23"/>
    <w:multiLevelType w:val="hybridMultilevel"/>
    <w:tmpl w:val="415E0D1E"/>
    <w:lvl w:ilvl="0" w:tplc="AF6076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1CBF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94C3D8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22C1B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F0FD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7EE4C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F205E6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028AF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8C6A21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6B626CAC"/>
    <w:multiLevelType w:val="hybridMultilevel"/>
    <w:tmpl w:val="C77EE396"/>
    <w:lvl w:ilvl="0" w:tplc="A84E5D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756CED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FA2FE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C6AB2A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7E22D6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3666E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2E80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DA17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3EEF5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78FA7337"/>
    <w:multiLevelType w:val="hybridMultilevel"/>
    <w:tmpl w:val="AC720B8E"/>
    <w:lvl w:ilvl="0" w:tplc="BDDAF9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E6F8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3A04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0E23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143C3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1054A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38626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5EBA6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E6A2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622089"/>
    <w:multiLevelType w:val="hybridMultilevel"/>
    <w:tmpl w:val="B2D051CE"/>
    <w:lvl w:ilvl="0" w:tplc="9B429D6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0526C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9EC0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5E4EE1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FCA1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E62E87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AD75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EA825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74AB9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7F71720E"/>
    <w:multiLevelType w:val="hybridMultilevel"/>
    <w:tmpl w:val="93BE6C84"/>
    <w:lvl w:ilvl="0" w:tplc="6DEC844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D27F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2C0B3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C659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5F005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880C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FCA3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42EB2F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12FDF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8"/>
  </w:num>
  <w:num w:numId="3">
    <w:abstractNumId w:val="2"/>
  </w:num>
  <w:num w:numId="4">
    <w:abstractNumId w:val="0"/>
  </w:num>
  <w:num w:numId="5">
    <w:abstractNumId w:val="15"/>
  </w:num>
  <w:num w:numId="6">
    <w:abstractNumId w:val="11"/>
  </w:num>
  <w:num w:numId="7">
    <w:abstractNumId w:val="21"/>
  </w:num>
  <w:num w:numId="8">
    <w:abstractNumId w:val="19"/>
  </w:num>
  <w:num w:numId="9">
    <w:abstractNumId w:val="8"/>
  </w:num>
  <w:num w:numId="10">
    <w:abstractNumId w:val="17"/>
  </w:num>
  <w:num w:numId="11">
    <w:abstractNumId w:val="16"/>
  </w:num>
  <w:num w:numId="12">
    <w:abstractNumId w:val="10"/>
  </w:num>
  <w:num w:numId="13">
    <w:abstractNumId w:val="20"/>
  </w:num>
  <w:num w:numId="14">
    <w:abstractNumId w:val="9"/>
  </w:num>
  <w:num w:numId="15">
    <w:abstractNumId w:val="7"/>
  </w:num>
  <w:num w:numId="16">
    <w:abstractNumId w:val="1"/>
  </w:num>
  <w:num w:numId="17">
    <w:abstractNumId w:val="6"/>
  </w:num>
  <w:num w:numId="18">
    <w:abstractNumId w:val="13"/>
  </w:num>
  <w:num w:numId="19">
    <w:abstractNumId w:val="23"/>
  </w:num>
  <w:num w:numId="20">
    <w:abstractNumId w:val="22"/>
  </w:num>
  <w:num w:numId="21">
    <w:abstractNumId w:val="14"/>
  </w:num>
  <w:num w:numId="22">
    <w:abstractNumId w:val="12"/>
  </w:num>
  <w:num w:numId="23">
    <w:abstractNumId w:val="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16EB"/>
    <w:rsid w:val="000D0AA4"/>
    <w:rsid w:val="00176079"/>
    <w:rsid w:val="00241EF1"/>
    <w:rsid w:val="00262FD9"/>
    <w:rsid w:val="00266C8F"/>
    <w:rsid w:val="0033233D"/>
    <w:rsid w:val="00341202"/>
    <w:rsid w:val="00385793"/>
    <w:rsid w:val="003D7C20"/>
    <w:rsid w:val="0048139C"/>
    <w:rsid w:val="00536D5A"/>
    <w:rsid w:val="006849EF"/>
    <w:rsid w:val="007F2525"/>
    <w:rsid w:val="00887845"/>
    <w:rsid w:val="00A316EB"/>
    <w:rsid w:val="00A573C5"/>
    <w:rsid w:val="00A73AF1"/>
    <w:rsid w:val="00A92778"/>
    <w:rsid w:val="00B361D2"/>
    <w:rsid w:val="00BB18B1"/>
    <w:rsid w:val="00BF5ECE"/>
    <w:rsid w:val="00C27100"/>
    <w:rsid w:val="00CD34F5"/>
    <w:rsid w:val="00D43B4A"/>
    <w:rsid w:val="00D9200A"/>
    <w:rsid w:val="00FA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8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0A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8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0A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467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2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3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4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93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2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6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88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88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7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84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3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7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6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5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56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9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23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392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4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18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00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24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45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1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23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03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65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80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02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12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7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4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59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2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864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5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87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9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10</cp:revision>
  <dcterms:created xsi:type="dcterms:W3CDTF">2015-07-31T13:39:00Z</dcterms:created>
  <dcterms:modified xsi:type="dcterms:W3CDTF">2020-09-27T15:47:00Z</dcterms:modified>
</cp:coreProperties>
</file>